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78" w:rsidRPr="00B315F2" w:rsidRDefault="0098783F" w:rsidP="00B315F2">
      <w:pPr>
        <w:pStyle w:val="a3"/>
        <w:rPr>
          <w:rFonts w:ascii="Roboto" w:hAnsi="Roboto" w:cs="Helvetica"/>
          <w:color w:val="333333"/>
          <w:sz w:val="27"/>
          <w:szCs w:val="27"/>
        </w:rPr>
      </w:pPr>
      <w:bookmarkStart w:id="0" w:name="_GoBack"/>
      <w:bookmarkEnd w:id="0"/>
      <w:r>
        <w:rPr>
          <w:rFonts w:ascii="Roboto" w:hAnsi="Roboto" w:cs="Helvetica"/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9373EBC" wp14:editId="476E8325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895600" cy="3019425"/>
            <wp:effectExtent l="19050" t="0" r="0" b="0"/>
            <wp:wrapSquare wrapText="bothSides"/>
            <wp:docPr id="2" name="Рисунок 1" descr="МФЦ 10 ав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ФЦ 10 авг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078" w:rsidRPr="00DC1078">
        <w:rPr>
          <w:b/>
        </w:rPr>
        <w:t xml:space="preserve">Пенсия фонды </w:t>
      </w:r>
      <w:proofErr w:type="spellStart"/>
      <w:r w:rsidR="00DC1078" w:rsidRPr="00DC1078">
        <w:rPr>
          <w:b/>
        </w:rPr>
        <w:t>хезмәтләре</w:t>
      </w:r>
      <w:proofErr w:type="spellEnd"/>
      <w:r w:rsidR="00DC1078" w:rsidRPr="00DC1078">
        <w:rPr>
          <w:b/>
        </w:rPr>
        <w:t xml:space="preserve"> </w:t>
      </w:r>
      <w:proofErr w:type="spellStart"/>
      <w:r w:rsidR="00DC1078" w:rsidRPr="00DC1078">
        <w:rPr>
          <w:b/>
        </w:rPr>
        <w:t>артыннан</w:t>
      </w:r>
      <w:proofErr w:type="spellEnd"/>
      <w:r w:rsidR="00DC1078" w:rsidRPr="00DC1078">
        <w:rPr>
          <w:b/>
        </w:rPr>
        <w:t xml:space="preserve"> </w:t>
      </w:r>
      <w:proofErr w:type="spellStart"/>
      <w:r w:rsidR="00DC1078" w:rsidRPr="00DC1078">
        <w:rPr>
          <w:b/>
        </w:rPr>
        <w:t>КФҮкә</w:t>
      </w:r>
      <w:proofErr w:type="spellEnd"/>
      <w:r w:rsidR="00DC1078" w:rsidRPr="00DC1078">
        <w:rPr>
          <w:b/>
        </w:rPr>
        <w:t xml:space="preserve"> </w:t>
      </w:r>
      <w:proofErr w:type="spellStart"/>
      <w:r w:rsidR="00DC1078" w:rsidRPr="00DC1078">
        <w:rPr>
          <w:b/>
        </w:rPr>
        <w:t>мөрәҗәгать</w:t>
      </w:r>
      <w:proofErr w:type="spellEnd"/>
      <w:r w:rsidR="00DC1078" w:rsidRPr="00DC1078">
        <w:rPr>
          <w:b/>
        </w:rPr>
        <w:t xml:space="preserve"> </w:t>
      </w:r>
      <w:proofErr w:type="spellStart"/>
      <w:r w:rsidR="00DC1078" w:rsidRPr="00DC1078">
        <w:rPr>
          <w:b/>
        </w:rPr>
        <w:t>итәргә</w:t>
      </w:r>
      <w:proofErr w:type="spellEnd"/>
      <w:r w:rsidR="00DC1078" w:rsidRPr="00DC1078">
        <w:rPr>
          <w:b/>
        </w:rPr>
        <w:t xml:space="preserve"> </w:t>
      </w:r>
      <w:proofErr w:type="spellStart"/>
      <w:r w:rsidR="00DC1078" w:rsidRPr="00DC1078">
        <w:rPr>
          <w:b/>
        </w:rPr>
        <w:t>мөмкин</w:t>
      </w:r>
      <w:proofErr w:type="spellEnd"/>
      <w:r w:rsidR="00DC1078" w:rsidRPr="00DC1078">
        <w:rPr>
          <w:b/>
        </w:rPr>
        <w:t>.</w:t>
      </w:r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078">
        <w:rPr>
          <w:rFonts w:ascii="Times New Roman" w:hAnsi="Times New Roman" w:cs="Times New Roman"/>
          <w:sz w:val="24"/>
          <w:szCs w:val="24"/>
        </w:rPr>
        <w:t xml:space="preserve">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кайбер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клиент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генә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түгел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күрсәтүнең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үзәкләрендә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Мондый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Татарстан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районнарында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да бар.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Адреслары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телефоннары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исемлеге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Россия Пенсия фонды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урнаштырылган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районында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Мөслим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авылы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Пушкин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урамы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91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йорт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адресы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урнашкан</w:t>
      </w:r>
      <w:proofErr w:type="spellEnd"/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Еш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кына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халкы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функцияле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үзәкләргә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капиталы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акчаларын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сорап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Пенсияләрне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билгеләү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пенсияләрне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китерү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ысулын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сайлау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күрсәтүгә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ихтыяҗ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бар.</w:t>
      </w:r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Исегезгә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төшерәбез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КФҮтә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ПФРДА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индивидуаль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счет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торышы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күчермә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чыгармада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коэффициентларының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саны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чагылдырылачак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), пенсионер статусы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күрсәтелгән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СНИЛС белән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>.</w:t>
      </w:r>
    </w:p>
    <w:p w:rsidR="00DC1078" w:rsidRPr="00DC1078" w:rsidRDefault="00DC1078" w:rsidP="00DC1078">
      <w:pPr>
        <w:jc w:val="both"/>
        <w:rPr>
          <w:rFonts w:ascii="Times New Roman" w:hAnsi="Times New Roman" w:cs="Times New Roman"/>
          <w:sz w:val="24"/>
          <w:szCs w:val="24"/>
        </w:rPr>
      </w:pPr>
      <w:r w:rsidRPr="00DC1078">
        <w:rPr>
          <w:rFonts w:ascii="Times New Roman" w:hAnsi="Times New Roman" w:cs="Times New Roman"/>
          <w:sz w:val="24"/>
          <w:szCs w:val="24"/>
        </w:rPr>
        <w:t xml:space="preserve">ПФР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хезмәтләренең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күпчелеген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клиентлар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хезмәтләренә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яки КФҮЛӘРГӘ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итмичә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алырга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. Пенсия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фондына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сайттагы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шәхси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кабинет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аша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мөрәҗәгать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итәргә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мөмкин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www.pfrf.ru -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керү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дәүләт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хезмәтләре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порталының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логин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пароль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кирәк</w:t>
      </w:r>
      <w:proofErr w:type="spellEnd"/>
      <w:r w:rsidRPr="00DC1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078">
        <w:rPr>
          <w:rFonts w:ascii="Times New Roman" w:hAnsi="Times New Roman" w:cs="Times New Roman"/>
          <w:sz w:val="24"/>
          <w:szCs w:val="24"/>
        </w:rPr>
        <w:t>булачак</w:t>
      </w:r>
      <w:proofErr w:type="spellEnd"/>
    </w:p>
    <w:sectPr w:rsidR="00DC1078" w:rsidRPr="00DC1078" w:rsidSect="0057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693"/>
    <w:rsid w:val="00085574"/>
    <w:rsid w:val="00503693"/>
    <w:rsid w:val="0057562C"/>
    <w:rsid w:val="0098783F"/>
    <w:rsid w:val="00B315F2"/>
    <w:rsid w:val="00D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A281"/>
  <w15:docId w15:val="{AA7F929A-C72E-417D-A6DF-359D5E96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6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9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asus</cp:lastModifiedBy>
  <cp:revision>4</cp:revision>
  <dcterms:created xsi:type="dcterms:W3CDTF">2020-08-10T05:45:00Z</dcterms:created>
  <dcterms:modified xsi:type="dcterms:W3CDTF">2020-08-15T05:56:00Z</dcterms:modified>
</cp:coreProperties>
</file>